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C46" w:rsidRPr="00C23C85" w:rsidRDefault="00F91C46" w:rsidP="00F91C46">
      <w:pPr>
        <w:spacing w:line="240" w:lineRule="auto"/>
        <w:jc w:val="left"/>
        <w:rPr>
          <w:rFonts w:asciiTheme="minorEastAsia" w:eastAsiaTheme="minorEastAsia" w:hAnsiTheme="minorEastAsia"/>
          <w:sz w:val="21"/>
          <w:szCs w:val="21"/>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様式第10号（第５条関係）</w:t>
      </w:r>
    </w:p>
    <w:p w:rsidR="00F91C46" w:rsidRPr="00C23C85" w:rsidRDefault="00F91C46" w:rsidP="00F91C46">
      <w:pPr>
        <w:wordWrap w:val="0"/>
        <w:spacing w:line="588" w:lineRule="atLeast"/>
        <w:jc w:val="center"/>
        <w:rPr>
          <w:rFonts w:asciiTheme="minorEastAsia" w:eastAsiaTheme="minorEastAsia" w:hAnsiTheme="minorEastAsia"/>
          <w:spacing w:val="20"/>
          <w:sz w:val="24"/>
          <w:szCs w:val="24"/>
          <w:lang w:eastAsia="zh-TW"/>
        </w:rPr>
      </w:pPr>
      <w:r w:rsidRPr="00C23C85">
        <w:rPr>
          <w:rFonts w:asciiTheme="minorEastAsia" w:eastAsiaTheme="minorEastAsia" w:hAnsiTheme="minorEastAsia" w:hint="eastAsia"/>
          <w:spacing w:val="20"/>
          <w:sz w:val="24"/>
          <w:szCs w:val="24"/>
          <w:lang w:eastAsia="zh-TW"/>
        </w:rPr>
        <w:t>選挙運動用自動車使用証明書（自動車）</w:t>
      </w:r>
    </w:p>
    <w:p w:rsidR="00F91C46" w:rsidRPr="00C23C85" w:rsidRDefault="00F91C46" w:rsidP="00F91C46">
      <w:pPr>
        <w:spacing w:line="240" w:lineRule="auto"/>
        <w:ind w:firstLineChars="200" w:firstLine="480"/>
        <w:jc w:val="right"/>
        <w:rPr>
          <w:rFonts w:asciiTheme="minorEastAsia" w:eastAsiaTheme="minorEastAsia" w:hAnsiTheme="minorEastAsia"/>
          <w:sz w:val="24"/>
          <w:szCs w:val="24"/>
        </w:rPr>
      </w:pPr>
    </w:p>
    <w:p w:rsidR="00F91C46" w:rsidRPr="00C23C85" w:rsidRDefault="00F91C46" w:rsidP="00F91C46">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F91C46" w:rsidRPr="00C23C85" w:rsidRDefault="00F91C46" w:rsidP="00F91C46">
      <w:pPr>
        <w:spacing w:line="240" w:lineRule="auto"/>
        <w:jc w:val="left"/>
        <w:rPr>
          <w:rFonts w:asciiTheme="minorEastAsia" w:eastAsiaTheme="minorEastAsia" w:hAnsiTheme="minorEastAsia"/>
          <w:sz w:val="24"/>
          <w:szCs w:val="24"/>
        </w:rPr>
      </w:pPr>
    </w:p>
    <w:p w:rsidR="00F91C46" w:rsidRPr="00C23C85" w:rsidRDefault="00F91C46" w:rsidP="00F91C46">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年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月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日　執行</w:t>
      </w:r>
    </w:p>
    <w:p w:rsidR="00F91C46" w:rsidRPr="00C23C85" w:rsidRDefault="00F91C46" w:rsidP="00F91C46">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F91C46" w:rsidRPr="00C23C85" w:rsidRDefault="00F91C46" w:rsidP="00F91C46">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F91C46" w:rsidRPr="00C23C85" w:rsidRDefault="00F91C46" w:rsidP="00F91C46">
      <w:pPr>
        <w:spacing w:line="400" w:lineRule="exact"/>
        <w:ind w:firstLineChars="1400" w:firstLine="3360"/>
        <w:jc w:val="left"/>
        <w:rPr>
          <w:rFonts w:asciiTheme="minorEastAsia" w:eastAsiaTheme="minorEastAsia" w:hAnsiTheme="minorEastAsia"/>
          <w:sz w:val="24"/>
          <w:szCs w:val="24"/>
          <w:lang w:eastAsia="zh-TW"/>
        </w:rPr>
      </w:pPr>
    </w:p>
    <w:p w:rsidR="00F91C46" w:rsidRPr="00C23C85" w:rsidRDefault="00F91C46" w:rsidP="00F91C46">
      <w:pPr>
        <w:wordWrap w:val="0"/>
        <w:ind w:leftChars="50" w:left="110" w:firstLineChars="50" w:firstLine="133"/>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pacing w:val="13"/>
          <w:sz w:val="24"/>
          <w:szCs w:val="24"/>
        </w:rPr>
        <w:t>次のとおり選挙運動用自動車を使用したものであることを証明します。</w:t>
      </w:r>
    </w:p>
    <w:p w:rsidR="00F91C46" w:rsidRPr="00C23C85" w:rsidRDefault="00F91C46" w:rsidP="00F91C46">
      <w:pPr>
        <w:rPr>
          <w:rFonts w:asciiTheme="minorEastAsia" w:eastAsiaTheme="minorEastAsia" w:hAnsiTheme="minorEastAsia"/>
          <w:sz w:val="24"/>
          <w:szCs w:val="24"/>
          <w:lang w:eastAsia="zh-TW"/>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3"/>
        <w:gridCol w:w="27"/>
        <w:gridCol w:w="647"/>
        <w:gridCol w:w="603"/>
        <w:gridCol w:w="956"/>
        <w:gridCol w:w="1134"/>
        <w:gridCol w:w="663"/>
        <w:gridCol w:w="46"/>
        <w:gridCol w:w="2085"/>
      </w:tblGrid>
      <w:tr w:rsidR="00F91C46" w:rsidRPr="00C23C85" w:rsidTr="00B006C1">
        <w:trPr>
          <w:cantSplit/>
          <w:trHeight w:val="500"/>
          <w:jc w:val="center"/>
        </w:trPr>
        <w:tc>
          <w:tcPr>
            <w:tcW w:w="2623" w:type="dxa"/>
            <w:vAlign w:val="center"/>
          </w:tcPr>
          <w:p w:rsidR="00F91C46" w:rsidRPr="00C23C85" w:rsidRDefault="00F91C46" w:rsidP="00B006C1">
            <w:pPr>
              <w:spacing w:line="260" w:lineRule="exact"/>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運送等契約区分</w:t>
            </w:r>
          </w:p>
          <w:p w:rsidR="00F91C46" w:rsidRPr="00C23C85" w:rsidRDefault="00F91C46" w:rsidP="00B006C1">
            <w:pPr>
              <w:spacing w:line="260" w:lineRule="exact"/>
              <w:jc w:val="center"/>
              <w:rPr>
                <w:rFonts w:asciiTheme="minorEastAsia" w:eastAsiaTheme="minorEastAsia" w:hAnsiTheme="minorEastAsia"/>
                <w:w w:val="90"/>
                <w:sz w:val="24"/>
                <w:szCs w:val="24"/>
              </w:rPr>
            </w:pPr>
            <w:r w:rsidRPr="00C23C85">
              <w:rPr>
                <w:rFonts w:asciiTheme="minorEastAsia" w:eastAsiaTheme="minorEastAsia" w:hAnsiTheme="minorEastAsia" w:hint="eastAsia"/>
                <w:w w:val="90"/>
                <w:sz w:val="24"/>
                <w:szCs w:val="24"/>
              </w:rPr>
              <w:t>（該当する方の番号に</w:t>
            </w:r>
          </w:p>
          <w:p w:rsidR="00F91C46" w:rsidRPr="00C23C85" w:rsidRDefault="00F91C46" w:rsidP="00B006C1">
            <w:pPr>
              <w:spacing w:line="260" w:lineRule="exact"/>
              <w:jc w:val="center"/>
              <w:rPr>
                <w:rFonts w:asciiTheme="minorEastAsia" w:eastAsiaTheme="minorEastAsia" w:hAnsiTheme="minorEastAsia"/>
                <w:w w:val="90"/>
                <w:sz w:val="24"/>
                <w:szCs w:val="24"/>
              </w:rPr>
            </w:pPr>
            <w:r w:rsidRPr="00C23C85">
              <w:rPr>
                <w:rFonts w:asciiTheme="minorEastAsia" w:eastAsiaTheme="minorEastAsia" w:hAnsiTheme="minorEastAsia" w:hint="eastAsia"/>
                <w:w w:val="90"/>
                <w:sz w:val="24"/>
                <w:szCs w:val="24"/>
              </w:rPr>
              <w:t>○をしてください。）</w:t>
            </w:r>
          </w:p>
        </w:tc>
        <w:tc>
          <w:tcPr>
            <w:tcW w:w="674" w:type="dxa"/>
            <w:gridSpan w:val="2"/>
            <w:tcBorders>
              <w:right w:val="nil"/>
            </w:tcBorders>
            <w:vAlign w:val="center"/>
          </w:tcPr>
          <w:p w:rsidR="00F91C46" w:rsidRPr="00C23C85" w:rsidRDefault="00F91C46"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w:t>
            </w:r>
          </w:p>
        </w:tc>
        <w:tc>
          <w:tcPr>
            <w:tcW w:w="2693" w:type="dxa"/>
            <w:gridSpan w:val="3"/>
            <w:vAlign w:val="center"/>
          </w:tcPr>
          <w:p w:rsidR="00F91C46" w:rsidRPr="00C23C85" w:rsidRDefault="00F91C46" w:rsidP="00B006C1">
            <w:pPr>
              <w:spacing w:line="260" w:lineRule="exact"/>
              <w:ind w:left="108"/>
              <w:rPr>
                <w:rFonts w:asciiTheme="minorEastAsia" w:eastAsiaTheme="minorEastAsia" w:hAnsiTheme="minorEastAsia"/>
                <w:szCs w:val="22"/>
              </w:rPr>
            </w:pPr>
            <w:r w:rsidRPr="00C23C85">
              <w:rPr>
                <w:rFonts w:asciiTheme="minorEastAsia" w:eastAsiaTheme="minorEastAsia" w:hAnsiTheme="minorEastAsia" w:hint="eastAsia"/>
                <w:szCs w:val="22"/>
                <w:lang w:eastAsia="zh-TW"/>
              </w:rPr>
              <w:t>一般乗用旅客自動車運送事業</w:t>
            </w:r>
            <w:r w:rsidRPr="00C23C85">
              <w:rPr>
                <w:rFonts w:asciiTheme="minorEastAsia" w:eastAsiaTheme="minorEastAsia" w:hAnsiTheme="minorEastAsia" w:hint="eastAsia"/>
                <w:szCs w:val="22"/>
              </w:rPr>
              <w:t>者との運送契約による場合</w:t>
            </w:r>
          </w:p>
        </w:tc>
        <w:tc>
          <w:tcPr>
            <w:tcW w:w="663" w:type="dxa"/>
            <w:tcBorders>
              <w:right w:val="nil"/>
            </w:tcBorders>
            <w:vAlign w:val="center"/>
          </w:tcPr>
          <w:p w:rsidR="00F91C46" w:rsidRPr="00C23C85" w:rsidRDefault="00F91C46"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w:t>
            </w:r>
          </w:p>
        </w:tc>
        <w:tc>
          <w:tcPr>
            <w:tcW w:w="2131" w:type="dxa"/>
            <w:gridSpan w:val="2"/>
            <w:vAlign w:val="center"/>
          </w:tcPr>
          <w:p w:rsidR="00F91C46" w:rsidRPr="00C23C85" w:rsidRDefault="00F91C46" w:rsidP="00B006C1">
            <w:pPr>
              <w:spacing w:line="320" w:lineRule="exact"/>
              <w:ind w:left="136"/>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左に掲げる場合以外の場合</w:t>
            </w:r>
          </w:p>
        </w:tc>
      </w:tr>
      <w:tr w:rsidR="00F91C46" w:rsidRPr="00C23C85" w:rsidTr="00B006C1">
        <w:trPr>
          <w:cantSplit/>
          <w:trHeight w:val="849"/>
          <w:jc w:val="center"/>
        </w:trPr>
        <w:tc>
          <w:tcPr>
            <w:tcW w:w="3900" w:type="dxa"/>
            <w:gridSpan w:val="4"/>
            <w:vAlign w:val="center"/>
          </w:tcPr>
          <w:p w:rsidR="00F91C46" w:rsidRPr="00C23C85" w:rsidRDefault="00F91C46" w:rsidP="00B006C1">
            <w:pPr>
              <w:spacing w:line="260" w:lineRule="exac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運送事業者等の住所及び氏名（法人にあっては、所在地、名称及び代表者の氏名）</w:t>
            </w:r>
          </w:p>
        </w:tc>
        <w:tc>
          <w:tcPr>
            <w:tcW w:w="4884" w:type="dxa"/>
            <w:gridSpan w:val="5"/>
            <w:vAlign w:val="center"/>
          </w:tcPr>
          <w:p w:rsidR="00F91C46" w:rsidRPr="00C23C85" w:rsidRDefault="00F91C46" w:rsidP="00B006C1">
            <w:pPr>
              <w:spacing w:line="260" w:lineRule="exact"/>
              <w:rPr>
                <w:rFonts w:asciiTheme="minorEastAsia" w:eastAsiaTheme="minorEastAsia" w:hAnsiTheme="minorEastAsia"/>
                <w:sz w:val="24"/>
                <w:szCs w:val="24"/>
              </w:rPr>
            </w:pPr>
          </w:p>
        </w:tc>
      </w:tr>
      <w:tr w:rsidR="00F91C46" w:rsidRPr="00C23C85" w:rsidTr="00B006C1">
        <w:trPr>
          <w:trHeight w:val="527"/>
          <w:jc w:val="center"/>
        </w:trPr>
        <w:tc>
          <w:tcPr>
            <w:tcW w:w="2650" w:type="dxa"/>
            <w:gridSpan w:val="2"/>
            <w:vAlign w:val="center"/>
          </w:tcPr>
          <w:p w:rsidR="00F91C46" w:rsidRPr="00C23C85" w:rsidRDefault="00F91C46" w:rsidP="00B006C1">
            <w:pPr>
              <w:spacing w:line="320" w:lineRule="exac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車種及び自動車登録番号又は車両番号</w:t>
            </w:r>
          </w:p>
        </w:tc>
        <w:tc>
          <w:tcPr>
            <w:tcW w:w="2206" w:type="dxa"/>
            <w:gridSpan w:val="3"/>
            <w:vAlign w:val="center"/>
          </w:tcPr>
          <w:p w:rsidR="00F91C46" w:rsidRPr="00C23C85" w:rsidRDefault="00F91C46"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運送等年月日</w:t>
            </w:r>
          </w:p>
        </w:tc>
        <w:tc>
          <w:tcPr>
            <w:tcW w:w="1843" w:type="dxa"/>
            <w:gridSpan w:val="3"/>
            <w:vAlign w:val="center"/>
          </w:tcPr>
          <w:p w:rsidR="00F91C46" w:rsidRPr="00C23C85" w:rsidRDefault="00F91C46"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運送等金額</w:t>
            </w:r>
          </w:p>
        </w:tc>
        <w:tc>
          <w:tcPr>
            <w:tcW w:w="2085" w:type="dxa"/>
            <w:vAlign w:val="center"/>
          </w:tcPr>
          <w:p w:rsidR="00F91C46" w:rsidRPr="00C23C85" w:rsidRDefault="00F91C46"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    考</w:t>
            </w:r>
          </w:p>
        </w:tc>
      </w:tr>
      <w:tr w:rsidR="00F91C46" w:rsidRPr="00C23C85" w:rsidTr="00B006C1">
        <w:trPr>
          <w:cantSplit/>
          <w:trHeight w:val="564"/>
          <w:jc w:val="center"/>
        </w:trPr>
        <w:tc>
          <w:tcPr>
            <w:tcW w:w="2650" w:type="dxa"/>
            <w:gridSpan w:val="2"/>
            <w:vAlign w:val="center"/>
          </w:tcPr>
          <w:p w:rsidR="00F91C46" w:rsidRPr="00C23C85" w:rsidRDefault="00F91C46" w:rsidP="00B006C1">
            <w:pPr>
              <w:jc w:val="center"/>
              <w:rPr>
                <w:rFonts w:asciiTheme="minorEastAsia" w:eastAsiaTheme="minorEastAsia" w:hAnsiTheme="minorEastAsia"/>
                <w:sz w:val="24"/>
                <w:szCs w:val="24"/>
              </w:rPr>
            </w:pPr>
          </w:p>
        </w:tc>
        <w:tc>
          <w:tcPr>
            <w:tcW w:w="2206" w:type="dxa"/>
            <w:gridSpan w:val="3"/>
            <w:vAlign w:val="center"/>
          </w:tcPr>
          <w:p w:rsidR="00F91C46" w:rsidRPr="00C23C85" w:rsidRDefault="00F91C46" w:rsidP="00B006C1">
            <w:pPr>
              <w:ind w:firstLineChars="100" w:firstLine="240"/>
              <w:jc w:val="center"/>
              <w:rPr>
                <w:rFonts w:asciiTheme="minorEastAsia" w:eastAsiaTheme="minorEastAsia" w:hAnsiTheme="minorEastAsia"/>
                <w:sz w:val="24"/>
                <w:szCs w:val="24"/>
              </w:rPr>
            </w:pPr>
          </w:p>
        </w:tc>
        <w:tc>
          <w:tcPr>
            <w:tcW w:w="1843" w:type="dxa"/>
            <w:gridSpan w:val="3"/>
            <w:vAlign w:val="center"/>
          </w:tcPr>
          <w:p w:rsidR="00F91C46" w:rsidRPr="00C23C85" w:rsidRDefault="00F91C46"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085" w:type="dxa"/>
            <w:vMerge w:val="restart"/>
            <w:vAlign w:val="center"/>
          </w:tcPr>
          <w:p w:rsidR="00F91C46" w:rsidRPr="00C23C85" w:rsidRDefault="00F91C46" w:rsidP="00B006C1">
            <w:pPr>
              <w:rPr>
                <w:rFonts w:asciiTheme="minorEastAsia" w:eastAsiaTheme="minorEastAsia" w:hAnsiTheme="minorEastAsia"/>
                <w:sz w:val="24"/>
                <w:szCs w:val="24"/>
              </w:rPr>
            </w:pPr>
          </w:p>
        </w:tc>
      </w:tr>
      <w:tr w:rsidR="00F91C46" w:rsidRPr="00C23C85" w:rsidTr="00B006C1">
        <w:trPr>
          <w:cantSplit/>
          <w:trHeight w:val="564"/>
          <w:jc w:val="center"/>
        </w:trPr>
        <w:tc>
          <w:tcPr>
            <w:tcW w:w="2650" w:type="dxa"/>
            <w:gridSpan w:val="2"/>
            <w:vAlign w:val="center"/>
          </w:tcPr>
          <w:p w:rsidR="00F91C46" w:rsidRPr="00C23C85" w:rsidRDefault="00F91C46" w:rsidP="00B006C1">
            <w:pPr>
              <w:jc w:val="center"/>
              <w:textAlignment w:val="center"/>
              <w:rPr>
                <w:rFonts w:asciiTheme="minorEastAsia" w:eastAsiaTheme="minorEastAsia" w:hAnsiTheme="minorEastAsia"/>
                <w:sz w:val="24"/>
                <w:szCs w:val="24"/>
              </w:rPr>
            </w:pPr>
          </w:p>
        </w:tc>
        <w:tc>
          <w:tcPr>
            <w:tcW w:w="2206" w:type="dxa"/>
            <w:gridSpan w:val="3"/>
            <w:vAlign w:val="center"/>
          </w:tcPr>
          <w:p w:rsidR="00F91C46" w:rsidRPr="00C23C85" w:rsidRDefault="00F91C46" w:rsidP="00B006C1">
            <w:pPr>
              <w:rPr>
                <w:rFonts w:asciiTheme="minorEastAsia" w:eastAsiaTheme="minorEastAsia" w:hAnsiTheme="minorEastAsia"/>
                <w:sz w:val="24"/>
                <w:szCs w:val="24"/>
              </w:rPr>
            </w:pPr>
          </w:p>
        </w:tc>
        <w:tc>
          <w:tcPr>
            <w:tcW w:w="1843" w:type="dxa"/>
            <w:gridSpan w:val="3"/>
            <w:vAlign w:val="center"/>
          </w:tcPr>
          <w:p w:rsidR="00F91C46" w:rsidRPr="00C23C85" w:rsidRDefault="00F91C46"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085" w:type="dxa"/>
            <w:vMerge/>
            <w:vAlign w:val="center"/>
          </w:tcPr>
          <w:p w:rsidR="00F91C46" w:rsidRPr="00C23C85" w:rsidRDefault="00F91C46" w:rsidP="00B006C1">
            <w:pPr>
              <w:rPr>
                <w:rFonts w:asciiTheme="minorEastAsia" w:eastAsiaTheme="minorEastAsia" w:hAnsiTheme="minorEastAsia"/>
                <w:sz w:val="24"/>
                <w:szCs w:val="24"/>
              </w:rPr>
            </w:pPr>
          </w:p>
        </w:tc>
      </w:tr>
      <w:tr w:rsidR="00F91C46" w:rsidRPr="00C23C85" w:rsidTr="00B006C1">
        <w:trPr>
          <w:cantSplit/>
          <w:trHeight w:val="564"/>
          <w:jc w:val="center"/>
        </w:trPr>
        <w:tc>
          <w:tcPr>
            <w:tcW w:w="2650" w:type="dxa"/>
            <w:gridSpan w:val="2"/>
            <w:vAlign w:val="center"/>
          </w:tcPr>
          <w:p w:rsidR="00F91C46" w:rsidRPr="00C23C85" w:rsidRDefault="00F91C46" w:rsidP="00B006C1">
            <w:pPr>
              <w:jc w:val="center"/>
              <w:rPr>
                <w:rFonts w:asciiTheme="minorEastAsia" w:eastAsiaTheme="minorEastAsia" w:hAnsiTheme="minorEastAsia"/>
                <w:sz w:val="24"/>
                <w:szCs w:val="24"/>
              </w:rPr>
            </w:pPr>
          </w:p>
        </w:tc>
        <w:tc>
          <w:tcPr>
            <w:tcW w:w="2206" w:type="dxa"/>
            <w:gridSpan w:val="3"/>
            <w:vAlign w:val="center"/>
          </w:tcPr>
          <w:p w:rsidR="00F91C46" w:rsidRPr="00C23C85" w:rsidRDefault="00F91C46" w:rsidP="00B006C1">
            <w:pPr>
              <w:textAlignment w:val="center"/>
              <w:rPr>
                <w:rFonts w:asciiTheme="minorEastAsia" w:eastAsiaTheme="minorEastAsia" w:hAnsiTheme="minorEastAsia"/>
                <w:szCs w:val="21"/>
              </w:rPr>
            </w:pPr>
          </w:p>
        </w:tc>
        <w:tc>
          <w:tcPr>
            <w:tcW w:w="1843" w:type="dxa"/>
            <w:gridSpan w:val="3"/>
            <w:vAlign w:val="center"/>
          </w:tcPr>
          <w:p w:rsidR="00F91C46" w:rsidRPr="00C23C85" w:rsidRDefault="00F91C46"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085" w:type="dxa"/>
            <w:vMerge/>
            <w:vAlign w:val="center"/>
          </w:tcPr>
          <w:p w:rsidR="00F91C46" w:rsidRPr="00C23C85" w:rsidRDefault="00F91C46" w:rsidP="00B006C1">
            <w:pPr>
              <w:rPr>
                <w:rFonts w:asciiTheme="minorEastAsia" w:eastAsiaTheme="minorEastAsia" w:hAnsiTheme="minorEastAsia"/>
                <w:sz w:val="24"/>
                <w:szCs w:val="24"/>
              </w:rPr>
            </w:pPr>
          </w:p>
        </w:tc>
      </w:tr>
      <w:tr w:rsidR="00F91C46" w:rsidRPr="00C23C85" w:rsidTr="00B006C1">
        <w:trPr>
          <w:cantSplit/>
          <w:trHeight w:val="564"/>
          <w:jc w:val="center"/>
        </w:trPr>
        <w:tc>
          <w:tcPr>
            <w:tcW w:w="2650" w:type="dxa"/>
            <w:gridSpan w:val="2"/>
            <w:vAlign w:val="center"/>
          </w:tcPr>
          <w:p w:rsidR="00F91C46" w:rsidRPr="00C23C85" w:rsidRDefault="00F91C46" w:rsidP="00B006C1">
            <w:pPr>
              <w:jc w:val="center"/>
              <w:rPr>
                <w:rFonts w:asciiTheme="minorEastAsia" w:eastAsiaTheme="minorEastAsia" w:hAnsiTheme="minorEastAsia"/>
                <w:sz w:val="24"/>
                <w:szCs w:val="24"/>
              </w:rPr>
            </w:pPr>
          </w:p>
        </w:tc>
        <w:tc>
          <w:tcPr>
            <w:tcW w:w="2206" w:type="dxa"/>
            <w:gridSpan w:val="3"/>
            <w:vAlign w:val="center"/>
          </w:tcPr>
          <w:p w:rsidR="00F91C46" w:rsidRPr="00C23C85" w:rsidRDefault="00F91C46" w:rsidP="00B006C1">
            <w:pPr>
              <w:rPr>
                <w:rFonts w:asciiTheme="minorEastAsia" w:eastAsiaTheme="minorEastAsia" w:hAnsiTheme="minorEastAsia"/>
                <w:sz w:val="24"/>
                <w:szCs w:val="24"/>
              </w:rPr>
            </w:pPr>
          </w:p>
        </w:tc>
        <w:tc>
          <w:tcPr>
            <w:tcW w:w="1843" w:type="dxa"/>
            <w:gridSpan w:val="3"/>
            <w:vAlign w:val="center"/>
          </w:tcPr>
          <w:p w:rsidR="00F91C46" w:rsidRPr="00C23C85" w:rsidRDefault="00F91C46"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085" w:type="dxa"/>
            <w:vMerge/>
            <w:vAlign w:val="center"/>
          </w:tcPr>
          <w:p w:rsidR="00F91C46" w:rsidRPr="00C23C85" w:rsidRDefault="00F91C46" w:rsidP="00B006C1">
            <w:pPr>
              <w:rPr>
                <w:rFonts w:asciiTheme="minorEastAsia" w:eastAsiaTheme="minorEastAsia" w:hAnsiTheme="minorEastAsia"/>
                <w:sz w:val="24"/>
                <w:szCs w:val="24"/>
              </w:rPr>
            </w:pPr>
          </w:p>
        </w:tc>
      </w:tr>
      <w:tr w:rsidR="00F91C46" w:rsidRPr="00C23C85" w:rsidTr="00B006C1">
        <w:trPr>
          <w:cantSplit/>
          <w:trHeight w:val="564"/>
          <w:jc w:val="center"/>
        </w:trPr>
        <w:tc>
          <w:tcPr>
            <w:tcW w:w="2650" w:type="dxa"/>
            <w:gridSpan w:val="2"/>
            <w:vAlign w:val="center"/>
          </w:tcPr>
          <w:p w:rsidR="00F91C46" w:rsidRPr="00C23C85" w:rsidRDefault="00F91C46" w:rsidP="00B006C1">
            <w:pPr>
              <w:jc w:val="center"/>
              <w:rPr>
                <w:rFonts w:asciiTheme="minorEastAsia" w:eastAsiaTheme="minorEastAsia" w:hAnsiTheme="minorEastAsia"/>
                <w:sz w:val="24"/>
                <w:szCs w:val="24"/>
              </w:rPr>
            </w:pPr>
          </w:p>
        </w:tc>
        <w:tc>
          <w:tcPr>
            <w:tcW w:w="2206" w:type="dxa"/>
            <w:gridSpan w:val="3"/>
            <w:vAlign w:val="center"/>
          </w:tcPr>
          <w:p w:rsidR="00F91C46" w:rsidRPr="00C23C85" w:rsidRDefault="00F91C46" w:rsidP="00B006C1">
            <w:pPr>
              <w:rPr>
                <w:rFonts w:asciiTheme="minorEastAsia" w:eastAsiaTheme="minorEastAsia" w:hAnsiTheme="minorEastAsia"/>
                <w:sz w:val="24"/>
                <w:szCs w:val="24"/>
              </w:rPr>
            </w:pPr>
          </w:p>
        </w:tc>
        <w:tc>
          <w:tcPr>
            <w:tcW w:w="1843" w:type="dxa"/>
            <w:gridSpan w:val="3"/>
            <w:vAlign w:val="center"/>
          </w:tcPr>
          <w:p w:rsidR="00F91C46" w:rsidRPr="00C23C85" w:rsidRDefault="00F91C46"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085" w:type="dxa"/>
            <w:vMerge/>
            <w:vAlign w:val="center"/>
          </w:tcPr>
          <w:p w:rsidR="00F91C46" w:rsidRPr="00C23C85" w:rsidRDefault="00F91C46" w:rsidP="00B006C1">
            <w:pPr>
              <w:rPr>
                <w:rFonts w:asciiTheme="minorEastAsia" w:eastAsiaTheme="minorEastAsia" w:hAnsiTheme="minorEastAsia"/>
                <w:sz w:val="24"/>
                <w:szCs w:val="24"/>
              </w:rPr>
            </w:pPr>
          </w:p>
        </w:tc>
      </w:tr>
    </w:tbl>
    <w:p w:rsidR="00F91C46" w:rsidRPr="00C23C85" w:rsidRDefault="00F91C46" w:rsidP="00F91C46">
      <w:pPr>
        <w:spacing w:line="260" w:lineRule="exact"/>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備考</w:t>
      </w:r>
    </w:p>
    <w:p w:rsidR="00F91C46" w:rsidRPr="00C23C85" w:rsidRDefault="00F91C46" w:rsidP="00F91C46">
      <w:pPr>
        <w:spacing w:line="260" w:lineRule="exact"/>
        <w:ind w:leftChars="110" w:left="452" w:hangingChars="100" w:hanging="21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１　この証明書は、使用の実績に基づいて、運送事業者等ごとに別々に作成し、候補者から運送事業者等に提出してください。</w:t>
      </w:r>
    </w:p>
    <w:p w:rsidR="00F91C46" w:rsidRPr="00C23C85" w:rsidRDefault="00F91C46" w:rsidP="00F91C46">
      <w:pPr>
        <w:spacing w:line="260" w:lineRule="exact"/>
        <w:ind w:leftChars="100" w:left="430" w:hangingChars="100" w:hanging="210"/>
        <w:rPr>
          <w:rFonts w:asciiTheme="minorEastAsia" w:eastAsiaTheme="minorEastAsia" w:hAnsiTheme="minorEastAsia"/>
          <w:sz w:val="21"/>
          <w:szCs w:val="21"/>
        </w:rPr>
      </w:pPr>
      <w:r>
        <w:rPr>
          <w:rFonts w:asciiTheme="minorEastAsia" w:eastAsiaTheme="minorEastAsia" w:hAnsiTheme="minorEastAsia" w:hint="eastAsia"/>
          <w:sz w:val="21"/>
          <w:szCs w:val="21"/>
        </w:rPr>
        <w:t>２　運送事業者等が標茶町</w:t>
      </w:r>
      <w:r w:rsidRPr="00C23C85">
        <w:rPr>
          <w:rFonts w:asciiTheme="minorEastAsia" w:eastAsiaTheme="minorEastAsia" w:hAnsiTheme="minorEastAsia" w:hint="eastAsia"/>
          <w:sz w:val="21"/>
          <w:szCs w:val="21"/>
        </w:rPr>
        <w:t>に支払を請求するときは、この証明書を請求書に添付してください。</w:t>
      </w:r>
    </w:p>
    <w:p w:rsidR="00F91C46" w:rsidRPr="00C23C85" w:rsidRDefault="00F91C46" w:rsidP="00F91C46">
      <w:pPr>
        <w:spacing w:line="260" w:lineRule="exact"/>
        <w:ind w:leftChars="110" w:left="452" w:hangingChars="100" w:hanging="21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３　この証明書を発行した候</w:t>
      </w:r>
      <w:r>
        <w:rPr>
          <w:rFonts w:asciiTheme="minorEastAsia" w:eastAsiaTheme="minorEastAsia" w:hAnsiTheme="minorEastAsia" w:hint="eastAsia"/>
          <w:sz w:val="21"/>
          <w:szCs w:val="21"/>
        </w:rPr>
        <w:t>補者について供託物が没収された場合には、運送事業者等は、標茶町</w:t>
      </w:r>
      <w:r w:rsidRPr="00C23C85">
        <w:rPr>
          <w:rFonts w:asciiTheme="minorEastAsia" w:eastAsiaTheme="minorEastAsia" w:hAnsiTheme="minorEastAsia" w:hint="eastAsia"/>
          <w:sz w:val="21"/>
          <w:szCs w:val="21"/>
        </w:rPr>
        <w:t>に支払を請求することはできません。</w:t>
      </w:r>
    </w:p>
    <w:p w:rsidR="00F91C46" w:rsidRPr="00C23C85" w:rsidRDefault="00F91C46" w:rsidP="00F91C46">
      <w:pPr>
        <w:spacing w:line="260" w:lineRule="exact"/>
        <w:ind w:leftChars="100" w:left="430" w:hangingChars="100" w:hanging="21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４　公費負担の限度額は、選挙運動用自動車１台につき１日当たり次の金額までです。</w:t>
      </w:r>
    </w:p>
    <w:p w:rsidR="00F91C46" w:rsidRPr="00C23C85" w:rsidRDefault="00F91C46" w:rsidP="00F91C46">
      <w:pPr>
        <w:spacing w:line="260" w:lineRule="exact"/>
        <w:ind w:firstLineChars="200" w:firstLine="42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(１) 一般乗用旅客自動車運送事業者との運送契約による場合　64,500円</w:t>
      </w:r>
    </w:p>
    <w:p w:rsidR="00F91C46" w:rsidRPr="00C23C85" w:rsidRDefault="00F91C46" w:rsidP="00F91C46">
      <w:pPr>
        <w:spacing w:line="260" w:lineRule="exact"/>
        <w:ind w:firstLineChars="200" w:firstLine="42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 xml:space="preserve">(２) (１)以外の場合　</w:t>
      </w:r>
      <w:r w:rsidR="006948A3">
        <w:rPr>
          <w:rFonts w:asciiTheme="minorEastAsia" w:eastAsiaTheme="minorEastAsia" w:hAnsiTheme="minorEastAsia" w:hint="eastAsia"/>
          <w:sz w:val="21"/>
          <w:szCs w:val="21"/>
        </w:rPr>
        <w:t>16,1</w:t>
      </w:r>
      <w:bookmarkStart w:id="0" w:name="_GoBack"/>
      <w:bookmarkEnd w:id="0"/>
      <w:r w:rsidRPr="00C23C85">
        <w:rPr>
          <w:rFonts w:asciiTheme="minorEastAsia" w:eastAsiaTheme="minorEastAsia" w:hAnsiTheme="minorEastAsia" w:hint="eastAsia"/>
          <w:sz w:val="21"/>
          <w:szCs w:val="21"/>
        </w:rPr>
        <w:t>00円</w:t>
      </w:r>
    </w:p>
    <w:p w:rsidR="00F91C46" w:rsidRPr="00C23C85" w:rsidRDefault="00F91C46" w:rsidP="00F91C46">
      <w:pPr>
        <w:spacing w:line="260" w:lineRule="exact"/>
        <w:ind w:leftChars="110" w:left="452" w:hangingChars="100" w:hanging="21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５　同一の日において一般乗用旅客自動車運送事業者との運送契約（「運送等契約区分」欄の１）とそれ以外の契約（「運送等契約区分」欄の２）とのいずれもが締結された場合には、公費負担の対象となるのは候補者の指定する一の契約に限られていますので、その指定をした一の契約のみについて記載してください。</w:t>
      </w:r>
    </w:p>
    <w:p w:rsidR="00F91C46" w:rsidRPr="00C23C85" w:rsidRDefault="00F91C46" w:rsidP="00F91C46">
      <w:pPr>
        <w:spacing w:line="260" w:lineRule="exact"/>
        <w:ind w:leftChars="110" w:left="452" w:hangingChars="100" w:hanging="21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６　同一の日において一般乗用旅客自動車運送事業者との運送契約又はそれ以外の契約により２台以上の選挙運動用自動車が使用される場合には、公費負担の対象となるのは候補者の指定する１台に限られていますので、その指定をした１台のみについて記載してください。</w:t>
      </w:r>
    </w:p>
    <w:p w:rsidR="00F91C46" w:rsidRPr="00C23C85" w:rsidRDefault="00F91C46" w:rsidP="00F91C46">
      <w:pPr>
        <w:spacing w:line="260" w:lineRule="exact"/>
        <w:ind w:leftChars="110" w:left="452" w:hangingChars="100" w:hanging="210"/>
        <w:jc w:val="left"/>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７　５の場合には候補者の指定した契約以外の契約及び６の場合には候補者の指定した選挙運動用自動車以外の選挙運動用自動車については、</w:t>
      </w:r>
      <w:r>
        <w:rPr>
          <w:rFonts w:asciiTheme="minorEastAsia" w:eastAsiaTheme="minorEastAsia" w:hAnsiTheme="minorEastAsia" w:hint="eastAsia"/>
          <w:sz w:val="21"/>
          <w:szCs w:val="21"/>
        </w:rPr>
        <w:t>標茶町</w:t>
      </w:r>
      <w:r w:rsidRPr="00C23C85">
        <w:rPr>
          <w:rFonts w:asciiTheme="minorEastAsia" w:eastAsiaTheme="minorEastAsia" w:hAnsiTheme="minorEastAsia" w:hint="eastAsia"/>
          <w:sz w:val="21"/>
          <w:szCs w:val="21"/>
        </w:rPr>
        <w:t>に支払を請求することはできません。</w:t>
      </w:r>
    </w:p>
    <w:p w:rsidR="00401815" w:rsidRPr="00F91C46" w:rsidRDefault="00401815" w:rsidP="001B3E30"/>
    <w:sectPr w:rsidR="00401815" w:rsidRPr="00F91C46"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948A3"/>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91C46"/>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0C476396"/>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4D7B1-6340-4FF6-B05E-DC467A82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139</Words>
  <Characters>793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101</cp:revision>
  <dcterms:created xsi:type="dcterms:W3CDTF">2021-06-16T05:22:00Z</dcterms:created>
  <dcterms:modified xsi:type="dcterms:W3CDTF">2022-08-15T03:15:00Z</dcterms:modified>
</cp:coreProperties>
</file>